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Elashmawi Esam</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LATTICE SEMICONDUCTOR CORP </w:t>
              </w:r>
            </w:hyperlink>
            <w:r>
              <w:rPr>
                <w:rFonts w:ascii="Times New Roman" w:cs="Times New Roman" w:eastAsia="Times New Roman" w:hAnsi="Times New Roman"/>
                <w:sz w:val="12"/>
                <w:szCs w:val="12"/>
                <w:color w:val="000000"/>
              </w:rPr>
              <w:t>[</w:t>
            </w: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tcBorders>
              <w:bottom w:val="single" w:sz="8" w:color="0000EE"/>
            </w:tcBorders>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LSCC </w:t>
            </w:r>
            <w:r>
              <w:rPr>
                <w:rFonts w:ascii="Times New Roman" w:cs="Times New Roman" w:eastAsia="Times New Roman" w:hAnsi="Times New Roman"/>
                <w:sz w:val="21"/>
                <w:szCs w:val="21"/>
                <w:color w:val="000000"/>
              </w:rPr>
              <w:t>]</w:t>
            </w: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2"/>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120"/>
              <w:spacing w:after="0" w:line="138" w:lineRule="exact"/>
              <w:rPr>
                <w:sz w:val="20"/>
                <w:szCs w:val="20"/>
                <w:color w:val="auto"/>
              </w:rPr>
            </w:pPr>
            <w:r>
              <w:rPr>
                <w:rFonts w:ascii="Arial" w:cs="Arial" w:eastAsia="Arial" w:hAnsi="Arial"/>
                <w:sz w:val="13"/>
                <w:szCs w:val="13"/>
                <w:color w:val="auto"/>
              </w:rPr>
              <w:t>Officer (give title</w:t>
            </w:r>
          </w:p>
        </w:tc>
        <w:tc>
          <w:tcPr>
            <w:tcW w:w="1740" w:type="dxa"/>
            <w:vAlign w:val="bottom"/>
            <w:gridSpan w:val="4"/>
          </w:tcPr>
          <w:p>
            <w:pPr>
              <w:ind w:left="480"/>
              <w:spacing w:after="0" w:line="13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tcBorders>
              <w:top w:val="single" w:sz="8" w:color="EEEEEE"/>
              <w:bottom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bottom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680" w:type="dxa"/>
            <w:vAlign w:val="bottom"/>
            <w:gridSpan w:val="2"/>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5"/>
            <w:vMerge w:val="continue"/>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SVP Mktg &amp; Strategy</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5"/>
            <w:vMerge w:val="continue"/>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5555 NE MOORE COURT</w:t>
            </w:r>
          </w:p>
        </w:tc>
        <w:tc>
          <w:tcPr>
            <w:tcW w:w="1340" w:type="dxa"/>
            <w:vAlign w:val="bottom"/>
          </w:tcPr>
          <w:p>
            <w:pPr>
              <w:spacing w:after="0"/>
              <w:rPr>
                <w:sz w:val="10"/>
                <w:szCs w:val="10"/>
                <w:color w:val="auto"/>
              </w:rPr>
            </w:pPr>
          </w:p>
        </w:tc>
        <w:tc>
          <w:tcPr>
            <w:tcW w:w="158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05/31/2026</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4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continue"/>
          </w:tcPr>
          <w:p>
            <w:pPr>
              <w:spacing w:after="0"/>
              <w:rPr>
                <w:sz w:val="11"/>
                <w:szCs w:val="11"/>
                <w:color w:val="auto"/>
              </w:rPr>
            </w:pPr>
          </w:p>
        </w:tc>
        <w:tc>
          <w:tcPr>
            <w:tcW w:w="1340" w:type="dxa"/>
            <w:vAlign w:val="bottom"/>
          </w:tcPr>
          <w:p>
            <w:pPr>
              <w:spacing w:after="0"/>
              <w:rPr>
                <w:sz w:val="11"/>
                <w:szCs w:val="11"/>
                <w:color w:val="auto"/>
              </w:rPr>
            </w:pPr>
          </w:p>
        </w:tc>
        <w:tc>
          <w:tcPr>
            <w:tcW w:w="1580" w:type="dxa"/>
            <w:vAlign w:val="bottom"/>
            <w:gridSpan w:val="6"/>
            <w:vMerge w:val="continue"/>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360" w:type="dxa"/>
            <w:vAlign w:val="bottom"/>
            <w:tcBorders>
              <w:bottom w:val="single" w:sz="8" w:color="2C2C2C"/>
            </w:tcBorders>
            <w:gridSpan w:val="6"/>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6"/>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HILLSBORO   OR</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97124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360" w:type="dxa"/>
            <w:vAlign w:val="bottom"/>
            <w:tcBorders>
              <w:bottom w:val="single" w:sz="8" w:color="2C2C2C"/>
            </w:tcBorders>
            <w:gridSpan w:val="6"/>
          </w:tcPr>
          <w:p>
            <w:pPr>
              <w:spacing w:after="0"/>
              <w:rPr>
                <w:sz w:val="10"/>
                <w:szCs w:val="10"/>
                <w:color w:val="auto"/>
              </w:rPr>
            </w:pPr>
          </w:p>
        </w:tc>
        <w:tc>
          <w:tcPr>
            <w:tcW w:w="580" w:type="dxa"/>
            <w:vAlign w:val="bottom"/>
            <w:tcBorders>
              <w:bottom w:val="single" w:sz="8" w:color="2C2C2C"/>
            </w:tcBorders>
            <w:gridSpan w:val="3"/>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5"/>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05/31/2026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680</w:t>
            </w:r>
          </w:p>
        </w:tc>
        <w:tc>
          <w:tcPr>
            <w:tcW w:w="44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147.08</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172,391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retained by the Issuer in order to meet the tax withholding obligations of the Reporting Person in connection with the vesting of an installment of the restricted stock units. The amount retained by the Issuer was not in excess of the amount of the tax liability.</w:t>
      </w:r>
    </w:p>
    <w:p>
      <w:pPr>
        <w:spacing w:after="0" w:line="5"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Tracy Feanny, Attorney 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06/02/2026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Esam Elashmawi</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6011" TargetMode="External"/><Relationship Id="rId14" Type="http://schemas.openxmlformats.org/officeDocument/2006/relationships/hyperlink" Target="http://www.sec.gov/cgi-bin/browse-edgar?action=getcompany&amp;CIK=00008556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2026-06-02T09:41:53Z</dcterms:created>
  <dcterms:modified xsi:type="dcterms:W3CDTF">2026-06-02T09:41:53Z</dcterms:modified>
</cp:coreProperties>
</file>