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Elashmawi Esam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5555 NE MOORE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HILLSBORO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LATTICE SEMICONDUCTOR CORP</w:t>
              </w:r>
            </w:hyperlink>
            <w:r>
              <w:rPr/>
              <w:t xml:space="preserve"> [ </w:t>
            </w:r>
            <w:r>
              <w:rPr>
                <w:rFonts w:ascii="Times;serif" w:hAnsi="Times;serif"/>
                <w:color w:val="0000FF"/>
                <w:sz w:val="24"/>
                <w:shd w:fill="FFFFFF" w:val="clear"/>
              </w:rPr>
              <w:t>LSCC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Strategy and Marketing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515</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126.05</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154,225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Feanny, Attorney in Fact For: Esam Elashmawi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6011" TargetMode="External"/><Relationship Id="rId5" Type="http://schemas.openxmlformats.org/officeDocument/2006/relationships/hyperlink" Target="http://www.sec.gov/cgi-bin/browse-edgar?action=getcompany&amp;CIK=0000855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3329</Characters>
  <CharactersWithSpaces>3880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